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E2" w:rsidRPr="00D03A14" w:rsidRDefault="00070ADF" w:rsidP="003E74E2">
      <w:pPr>
        <w:jc w:val="both"/>
        <w:rPr>
          <w:rFonts w:ascii="Arial" w:hAnsi="Arial" w:cs="Arial"/>
          <w:sz w:val="20"/>
        </w:rPr>
      </w:pPr>
      <w:r w:rsidRPr="00D03A14">
        <w:rPr>
          <w:rFonts w:ascii="Arial" w:hAnsi="Arial" w:cs="Arial"/>
          <w:bCs/>
          <w:sz w:val="20"/>
        </w:rPr>
        <w:t xml:space="preserve"> </w:t>
      </w:r>
      <w:r w:rsidR="003E74E2" w:rsidRPr="00D03A14">
        <w:rPr>
          <w:rFonts w:ascii="Arial" w:hAnsi="Arial" w:cs="Arial"/>
          <w:bCs/>
          <w:sz w:val="20"/>
        </w:rPr>
        <w:t>“Los datos personales recabados serán protegidos, incorporados y tratados en el Sistema de Datos Personales</w:t>
      </w:r>
      <w:r w:rsidR="003E74E2" w:rsidRPr="00D03A14">
        <w:rPr>
          <w:rFonts w:ascii="Arial" w:hAnsi="Arial" w:cs="Arial"/>
          <w:sz w:val="20"/>
        </w:rPr>
        <w:t xml:space="preserve"> del Fomento al Desarrollo Cultural Comunitario de la Ciudad de México, </w:t>
      </w:r>
      <w:r w:rsidR="003E74E2" w:rsidRPr="00D03A14">
        <w:rPr>
          <w:rFonts w:ascii="Arial" w:hAnsi="Arial" w:cs="Arial"/>
          <w:bCs/>
          <w:sz w:val="20"/>
        </w:rPr>
        <w:t>el cual tiene su fundamento en</w:t>
      </w:r>
      <w:r w:rsidR="003E74E2" w:rsidRPr="00D03A14">
        <w:rPr>
          <w:rFonts w:ascii="Arial" w:hAnsi="Arial" w:cs="Arial"/>
          <w:sz w:val="20"/>
        </w:rPr>
        <w:t xml:space="preserve"> la Ley Orgánica de la Administración Pública del Distrito Federal, </w:t>
      </w:r>
      <w:r w:rsidR="003E74E2" w:rsidRPr="00C80E35">
        <w:rPr>
          <w:rFonts w:ascii="Arial" w:hAnsi="Arial" w:cs="Arial"/>
          <w:sz w:val="20"/>
        </w:rPr>
        <w:t>Ley de Transparencia, Acceso a la Información Pública y Rendición de Cuentas de la Ciudad de México</w:t>
      </w:r>
      <w:r w:rsidR="003E74E2" w:rsidRPr="00D03A14">
        <w:rPr>
          <w:rFonts w:ascii="Arial" w:hAnsi="Arial" w:cs="Arial"/>
          <w:sz w:val="20"/>
        </w:rPr>
        <w:t>, Ley de Archivos del Distrito Federal, Reglamento Interior de la Administració</w:t>
      </w:r>
      <w:r w:rsidR="003E74E2">
        <w:rPr>
          <w:rFonts w:ascii="Arial" w:hAnsi="Arial" w:cs="Arial"/>
          <w:sz w:val="20"/>
        </w:rPr>
        <w:t>n Pública del Distrito Federal</w:t>
      </w:r>
      <w:r w:rsidR="003E74E2" w:rsidRPr="00D03A14">
        <w:rPr>
          <w:rFonts w:ascii="Arial" w:hAnsi="Arial" w:cs="Arial"/>
          <w:sz w:val="20"/>
        </w:rPr>
        <w:t xml:space="preserve">, Lineamientos para la Protección de Datos Personales en el Distrito Federal, Convenio de Colaboración para Fortalecer el Sistema Integral de Justicia para Adolescentes en el Distrito Federal, Reglas de Operación del Programa de Apoyo a las Culturas Municipales y Comunitarias PACMyC, Convenio de Colaboración que Establece las Bases para la Operación del Programa PACMyC en el Distrito Federal, </w:t>
      </w:r>
      <w:r w:rsidR="003E74E2" w:rsidRPr="00D03A14">
        <w:rPr>
          <w:rFonts w:ascii="Arial" w:hAnsi="Arial" w:cs="Arial"/>
          <w:bCs/>
          <w:sz w:val="20"/>
        </w:rPr>
        <w:t>cuya finalidad es</w:t>
      </w:r>
      <w:r w:rsidR="003E74E2" w:rsidRPr="00D03A14">
        <w:rPr>
          <w:rFonts w:ascii="Arial" w:hAnsi="Arial" w:cs="Arial"/>
          <w:sz w:val="20"/>
        </w:rPr>
        <w:t xml:space="preserve"> contar con un registro completo de colectivos comunitarios, artistas, talleristas, promotores sociales y culturales, de las diversas convocatorias y programas de la Coordinación de Vinculación Cultural Comunitaria, para jornadas de conferencias y talleres dirigidos a promotores sociales y culturales,</w:t>
      </w:r>
      <w:r w:rsidR="003E74E2" w:rsidRPr="00D03A14">
        <w:rPr>
          <w:rFonts w:ascii="Arial" w:hAnsi="Arial" w:cs="Arial"/>
          <w:color w:val="0070C0"/>
          <w:sz w:val="20"/>
        </w:rPr>
        <w:t xml:space="preserve"> </w:t>
      </w:r>
      <w:r w:rsidR="003E74E2" w:rsidRPr="00D03A14">
        <w:rPr>
          <w:rFonts w:ascii="Arial" w:hAnsi="Arial" w:cs="Arial"/>
          <w:sz w:val="20"/>
        </w:rPr>
        <w:t xml:space="preserve">para la generación de reportes estadísticos, informes y apoyos económicos para garantizar la ejecución de los proyectos y programas de desarrollo cultural comunitario </w:t>
      </w:r>
      <w:r w:rsidR="003E74E2" w:rsidRPr="00D03A14">
        <w:rPr>
          <w:rFonts w:ascii="Arial" w:hAnsi="Arial" w:cs="Arial"/>
          <w:bCs/>
          <w:sz w:val="20"/>
        </w:rPr>
        <w:t>y podrán ser transmitidos a</w:t>
      </w:r>
      <w:r w:rsidR="003E74E2" w:rsidRPr="00D03A14">
        <w:rPr>
          <w:rFonts w:ascii="Arial" w:hAnsi="Arial" w:cs="Arial"/>
          <w:sz w:val="20"/>
        </w:rPr>
        <w:t xml:space="preserve"> la Comisión de Derechos Humanos del Distrito Federal, para la investigación de quejas y denuncias por presuntas violaciones a los derechos humanos; Instituto de Acceso a la Información Pública y Protección de Datos Personales del Distrito Federal, para la sustanciación de recursos de revisión y revocación, denuncias y el procedimiento para determinar el probable incumplimiento a la Ley de Protección de Datos Personales para el Distrito Federal; Auditoría Superior de la Ciudad de México, para el ejercicio de sus funciones de Fiscalización; Órganos Jurisdiccionales Locales y Federales, para la sustanciación de los procesos jurisdiccionales tramitados ante ellos y Órganos Internos de Control, para la sustanciación de los procesos jurisdiccionales tramitados ante ellos. </w:t>
      </w:r>
      <w:r w:rsidR="003E74E2" w:rsidRPr="00D03A14">
        <w:rPr>
          <w:rFonts w:ascii="Arial" w:hAnsi="Arial" w:cs="Arial"/>
          <w:bCs/>
          <w:sz w:val="20"/>
        </w:rPr>
        <w:t>Además de otras transmisiones previstas en la Ley de Protección de Datos Personales para el Distrito Federal.</w:t>
      </w:r>
    </w:p>
    <w:p w:rsidR="003E74E2" w:rsidRPr="00D03A14" w:rsidRDefault="003E74E2" w:rsidP="003E74E2">
      <w:pPr>
        <w:spacing w:after="0" w:line="240" w:lineRule="auto"/>
        <w:jc w:val="both"/>
        <w:rPr>
          <w:rFonts w:ascii="Arial" w:hAnsi="Arial" w:cs="Arial"/>
          <w:color w:val="auto"/>
          <w:sz w:val="20"/>
        </w:rPr>
      </w:pPr>
      <w:r w:rsidRPr="00D03A14">
        <w:rPr>
          <w:rFonts w:ascii="Arial" w:hAnsi="Arial" w:cs="Arial"/>
          <w:bCs/>
          <w:sz w:val="20"/>
        </w:rPr>
        <w:t xml:space="preserve">Los datos marcados con un asterisco (*) son obligatorios y sin ellos no podrá ingresar o completar el trámite de la </w:t>
      </w:r>
      <w:r w:rsidRPr="00D03A14">
        <w:rPr>
          <w:rFonts w:ascii="Arial" w:hAnsi="Arial" w:cs="Arial"/>
          <w:color w:val="auto"/>
          <w:sz w:val="20"/>
        </w:rPr>
        <w:t>Convocatoria Pública para Ban</w:t>
      </w:r>
      <w:r>
        <w:rPr>
          <w:rFonts w:ascii="Arial" w:hAnsi="Arial" w:cs="Arial"/>
          <w:color w:val="auto"/>
          <w:sz w:val="20"/>
        </w:rPr>
        <w:t>das Emergentes de Rock CDMX 2017</w:t>
      </w:r>
      <w:r w:rsidRPr="00D03A14">
        <w:rPr>
          <w:rFonts w:ascii="Arial" w:hAnsi="Arial" w:cs="Arial"/>
          <w:color w:val="auto"/>
          <w:sz w:val="20"/>
        </w:rPr>
        <w:t>.</w:t>
      </w:r>
    </w:p>
    <w:p w:rsidR="003E74E2" w:rsidRPr="00D03A14" w:rsidRDefault="003E74E2" w:rsidP="003E74E2">
      <w:pPr>
        <w:autoSpaceDE w:val="0"/>
        <w:autoSpaceDN w:val="0"/>
        <w:adjustRightInd w:val="0"/>
        <w:spacing w:after="0" w:line="240" w:lineRule="auto"/>
        <w:jc w:val="both"/>
        <w:rPr>
          <w:rFonts w:ascii="Arial" w:hAnsi="Arial" w:cs="Arial"/>
          <w:bCs/>
          <w:sz w:val="20"/>
        </w:rPr>
      </w:pPr>
      <w:r w:rsidRPr="00D03A14">
        <w:rPr>
          <w:rFonts w:ascii="Arial" w:hAnsi="Arial" w:cs="Arial"/>
          <w:bCs/>
          <w:sz w:val="20"/>
        </w:rPr>
        <w:t>Se le informa que sus datos no podrán ser difundidos sin su consentimiento expreso, salvo las excepciones previstas en la Ley.</w:t>
      </w:r>
    </w:p>
    <w:p w:rsidR="003E74E2" w:rsidRPr="00D03A14" w:rsidRDefault="003E74E2" w:rsidP="003E74E2">
      <w:pPr>
        <w:autoSpaceDE w:val="0"/>
        <w:autoSpaceDN w:val="0"/>
        <w:adjustRightInd w:val="0"/>
        <w:spacing w:after="0" w:line="240" w:lineRule="auto"/>
        <w:jc w:val="both"/>
        <w:rPr>
          <w:rFonts w:ascii="Arial" w:hAnsi="Arial" w:cs="Arial"/>
          <w:bCs/>
          <w:sz w:val="20"/>
        </w:rPr>
      </w:pPr>
      <w:r w:rsidRPr="00D03A14">
        <w:rPr>
          <w:rFonts w:ascii="Arial" w:hAnsi="Arial" w:cs="Arial"/>
          <w:bCs/>
          <w:sz w:val="20"/>
        </w:rPr>
        <w:t>El responsable del Sistema de Datos Personales es</w:t>
      </w:r>
      <w:r w:rsidRPr="00D03A14">
        <w:rPr>
          <w:rFonts w:ascii="Arial" w:hAnsi="Arial" w:cs="Arial"/>
          <w:sz w:val="20"/>
        </w:rPr>
        <w:t xml:space="preserve"> Déborah Chenillo Alazraki, </w:t>
      </w:r>
      <w:r w:rsidRPr="00D03A14">
        <w:rPr>
          <w:rFonts w:ascii="Arial" w:hAnsi="Arial" w:cs="Arial"/>
          <w:bCs/>
          <w:sz w:val="20"/>
        </w:rPr>
        <w:t>y la dirección donde podrá ejercer los derechos de acceso, rectificación, cancelación y oposición, así como la revocación del consentimiento es</w:t>
      </w:r>
      <w:r w:rsidRPr="00D03A14">
        <w:rPr>
          <w:rFonts w:ascii="Arial" w:hAnsi="Arial" w:cs="Arial"/>
          <w:sz w:val="20"/>
        </w:rPr>
        <w:t xml:space="preserve"> Avenida de La Paz número 26, planta baja, Col. Chimalistac, C.P. 01070, Del. Álvaro Obregón, Ciudad de México</w:t>
      </w:r>
      <w:r w:rsidRPr="00D03A14">
        <w:rPr>
          <w:rFonts w:ascii="Arial" w:hAnsi="Arial" w:cs="Arial"/>
          <w:bCs/>
          <w:sz w:val="20"/>
        </w:rPr>
        <w:t>.</w:t>
      </w:r>
    </w:p>
    <w:p w:rsidR="003E74E2" w:rsidRPr="00D03A14" w:rsidRDefault="003E74E2" w:rsidP="003E74E2">
      <w:pPr>
        <w:autoSpaceDE w:val="0"/>
        <w:autoSpaceDN w:val="0"/>
        <w:adjustRightInd w:val="0"/>
        <w:spacing w:after="0" w:line="240" w:lineRule="auto"/>
        <w:jc w:val="both"/>
        <w:rPr>
          <w:rFonts w:ascii="Arial" w:hAnsi="Arial" w:cs="Arial"/>
          <w:bCs/>
          <w:sz w:val="20"/>
        </w:rPr>
      </w:pPr>
      <w:r w:rsidRPr="00D03A14">
        <w:rPr>
          <w:rFonts w:ascii="Arial" w:hAnsi="Arial" w:cs="Arial"/>
          <w:bCs/>
          <w:sz w:val="20"/>
        </w:rPr>
        <w:t xml:space="preserve">El interesado podrá dirigirse al Instituto de Acceso a la Información Pública del Distrito Federal, donde recibirá asesoría sobre los derechos que tutela la Ley de Protección de Datos Personales para el Distrito  Federal, al teléfono: 5636-4636; y al correo electrónico: datos.personales@infodf.org.mx o </w:t>
      </w:r>
      <w:hyperlink r:id="rId7" w:history="1">
        <w:r w:rsidRPr="00D03A14">
          <w:rPr>
            <w:rStyle w:val="Hipervnculo"/>
            <w:rFonts w:ascii="Arial" w:hAnsi="Arial" w:cs="Arial"/>
            <w:bCs/>
            <w:sz w:val="20"/>
          </w:rPr>
          <w:t>www.infodf.org.mx</w:t>
        </w:r>
      </w:hyperlink>
    </w:p>
    <w:p w:rsidR="003E74E2" w:rsidRPr="00D03A14" w:rsidRDefault="003E74E2" w:rsidP="003E74E2">
      <w:pPr>
        <w:autoSpaceDE w:val="0"/>
        <w:autoSpaceDN w:val="0"/>
        <w:adjustRightInd w:val="0"/>
        <w:spacing w:after="0" w:line="240" w:lineRule="auto"/>
        <w:jc w:val="both"/>
        <w:rPr>
          <w:rFonts w:ascii="Arial" w:hAnsi="Arial" w:cs="Arial"/>
          <w:b/>
          <w:bCs/>
          <w:sz w:val="20"/>
        </w:rPr>
      </w:pPr>
    </w:p>
    <w:p w:rsidR="003E74E2" w:rsidRPr="00D03A14" w:rsidRDefault="003E74E2" w:rsidP="003E74E2">
      <w:pPr>
        <w:autoSpaceDE w:val="0"/>
        <w:autoSpaceDN w:val="0"/>
        <w:adjustRightInd w:val="0"/>
        <w:spacing w:after="0" w:line="240" w:lineRule="auto"/>
        <w:jc w:val="both"/>
        <w:rPr>
          <w:rFonts w:ascii="Arial" w:hAnsi="Arial" w:cs="Arial"/>
          <w:b/>
          <w:bCs/>
          <w:sz w:val="20"/>
        </w:rPr>
      </w:pPr>
    </w:p>
    <w:p w:rsidR="003E74E2" w:rsidRPr="00D03A14" w:rsidRDefault="003E74E2" w:rsidP="003E74E2">
      <w:pPr>
        <w:autoSpaceDE w:val="0"/>
        <w:autoSpaceDN w:val="0"/>
        <w:adjustRightInd w:val="0"/>
        <w:spacing w:after="0" w:line="240" w:lineRule="auto"/>
        <w:jc w:val="both"/>
        <w:rPr>
          <w:rFonts w:ascii="Arial" w:hAnsi="Arial" w:cs="Arial"/>
          <w:b/>
          <w:bCs/>
          <w:sz w:val="20"/>
        </w:rPr>
      </w:pPr>
    </w:p>
    <w:p w:rsidR="003E74E2" w:rsidRPr="00D03A14" w:rsidRDefault="003E74E2" w:rsidP="003E74E2">
      <w:pPr>
        <w:autoSpaceDE w:val="0"/>
        <w:autoSpaceDN w:val="0"/>
        <w:adjustRightInd w:val="0"/>
        <w:spacing w:after="0" w:line="240" w:lineRule="auto"/>
        <w:jc w:val="both"/>
        <w:rPr>
          <w:rFonts w:ascii="Arial" w:hAnsi="Arial" w:cs="Arial"/>
          <w:b/>
          <w:bCs/>
          <w:sz w:val="20"/>
        </w:rPr>
      </w:pPr>
    </w:p>
    <w:p w:rsidR="003E74E2" w:rsidRPr="00D03A14" w:rsidRDefault="003E74E2" w:rsidP="003E74E2">
      <w:pPr>
        <w:autoSpaceDE w:val="0"/>
        <w:autoSpaceDN w:val="0"/>
        <w:adjustRightInd w:val="0"/>
        <w:spacing w:after="0" w:line="240" w:lineRule="auto"/>
        <w:jc w:val="both"/>
        <w:rPr>
          <w:rFonts w:ascii="Arial" w:hAnsi="Arial" w:cs="Arial"/>
          <w:b/>
          <w:bCs/>
          <w:sz w:val="20"/>
        </w:rPr>
      </w:pPr>
      <w:r w:rsidRPr="00D03A14">
        <w:rPr>
          <w:rFonts w:ascii="Arial" w:hAnsi="Arial" w:cs="Arial"/>
          <w:b/>
          <w:bCs/>
          <w:sz w:val="20"/>
        </w:rPr>
        <w:t>________________________</w:t>
      </w:r>
    </w:p>
    <w:p w:rsidR="003E74E2" w:rsidRPr="00D03A14" w:rsidRDefault="003E74E2" w:rsidP="003E74E2">
      <w:pPr>
        <w:autoSpaceDE w:val="0"/>
        <w:autoSpaceDN w:val="0"/>
        <w:adjustRightInd w:val="0"/>
        <w:spacing w:after="0" w:line="240" w:lineRule="auto"/>
        <w:jc w:val="both"/>
        <w:rPr>
          <w:rFonts w:ascii="Arial" w:hAnsi="Arial" w:cs="Arial"/>
          <w:b/>
          <w:bCs/>
          <w:sz w:val="20"/>
        </w:rPr>
      </w:pPr>
      <w:r w:rsidRPr="00D03A14">
        <w:rPr>
          <w:rFonts w:ascii="Arial" w:hAnsi="Arial" w:cs="Arial"/>
          <w:b/>
          <w:bCs/>
          <w:sz w:val="20"/>
        </w:rPr>
        <w:t>Firma de conocimiento</w:t>
      </w:r>
    </w:p>
    <w:p w:rsidR="003E74E2" w:rsidRPr="00842251" w:rsidRDefault="003E74E2" w:rsidP="003E74E2">
      <w:pPr>
        <w:autoSpaceDE w:val="0"/>
        <w:autoSpaceDN w:val="0"/>
        <w:adjustRightInd w:val="0"/>
        <w:spacing w:after="0" w:line="240" w:lineRule="auto"/>
        <w:jc w:val="both"/>
        <w:rPr>
          <w:rFonts w:ascii="Arial" w:hAnsi="Arial" w:cs="Arial"/>
          <w:b/>
          <w:bCs/>
        </w:rPr>
      </w:pPr>
    </w:p>
    <w:p w:rsidR="003E74E2" w:rsidRPr="00842251" w:rsidRDefault="003E74E2" w:rsidP="003E74E2">
      <w:pPr>
        <w:rPr>
          <w:rFonts w:ascii="Arial" w:hAnsi="Arial" w:cs="Arial"/>
          <w:b/>
          <w:bCs/>
        </w:rPr>
      </w:pPr>
      <w:bookmarkStart w:id="0" w:name="_GoBack"/>
      <w:bookmarkEnd w:id="0"/>
    </w:p>
    <w:p w:rsidR="003E74E2" w:rsidRPr="009B7C9A" w:rsidRDefault="003E74E2" w:rsidP="003E74E2">
      <w:pPr>
        <w:jc w:val="both"/>
        <w:rPr>
          <w:rFonts w:ascii="Arial" w:hAnsi="Arial" w:cs="Arial"/>
        </w:rPr>
      </w:pPr>
    </w:p>
    <w:p w:rsidR="003E74E2" w:rsidRDefault="003E74E2" w:rsidP="003E74E2"/>
    <w:p w:rsidR="007C5788" w:rsidRDefault="00386947"/>
    <w:sectPr w:rsidR="007C578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47" w:rsidRDefault="00386947" w:rsidP="003E74E2">
      <w:pPr>
        <w:spacing w:after="0" w:line="240" w:lineRule="auto"/>
      </w:pPr>
      <w:r>
        <w:separator/>
      </w:r>
    </w:p>
  </w:endnote>
  <w:endnote w:type="continuationSeparator" w:id="0">
    <w:p w:rsidR="00386947" w:rsidRDefault="00386947" w:rsidP="003E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47" w:rsidRDefault="00386947" w:rsidP="003E74E2">
      <w:pPr>
        <w:spacing w:after="0" w:line="240" w:lineRule="auto"/>
      </w:pPr>
      <w:r>
        <w:separator/>
      </w:r>
    </w:p>
  </w:footnote>
  <w:footnote w:type="continuationSeparator" w:id="0">
    <w:p w:rsidR="00386947" w:rsidRDefault="00386947" w:rsidP="003E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4E2" w:rsidRDefault="003E74E2">
    <w:pPr>
      <w:pStyle w:val="Encabezado"/>
    </w:pPr>
    <w:r>
      <w:rPr>
        <w:noProof/>
      </w:rPr>
      <w:drawing>
        <wp:anchor distT="0" distB="0" distL="114300" distR="114300" simplePos="0" relativeHeight="251658240" behindDoc="1" locked="0" layoutInCell="1" allowOverlap="1" wp14:anchorId="007513A3" wp14:editId="267F000D">
          <wp:simplePos x="0" y="0"/>
          <wp:positionH relativeFrom="margin">
            <wp:align>center</wp:align>
          </wp:positionH>
          <wp:positionV relativeFrom="paragraph">
            <wp:posOffset>-561975</wp:posOffset>
          </wp:positionV>
          <wp:extent cx="7172325" cy="1000902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BE_2017-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2325" cy="10009021"/>
                  </a:xfrm>
                  <a:prstGeom prst="rect">
                    <a:avLst/>
                  </a:prstGeom>
                </pic:spPr>
              </pic:pic>
            </a:graphicData>
          </a:graphic>
          <wp14:sizeRelH relativeFrom="margin">
            <wp14:pctWidth>0</wp14:pctWidth>
          </wp14:sizeRelH>
          <wp14:sizeRelV relativeFrom="margin">
            <wp14:pctHeight>0</wp14:pctHeight>
          </wp14:sizeRelV>
        </wp:anchor>
      </w:drawing>
    </w:r>
  </w:p>
  <w:p w:rsidR="003E74E2" w:rsidRDefault="003E74E2">
    <w:pPr>
      <w:pStyle w:val="Encabezado"/>
    </w:pPr>
  </w:p>
  <w:p w:rsidR="003E74E2" w:rsidRDefault="003E74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7E8"/>
    <w:multiLevelType w:val="hybridMultilevel"/>
    <w:tmpl w:val="6F9299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B0AB2"/>
    <w:multiLevelType w:val="hybridMultilevel"/>
    <w:tmpl w:val="127EEAEE"/>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FC6B10"/>
    <w:multiLevelType w:val="hybridMultilevel"/>
    <w:tmpl w:val="2438C8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3142A21"/>
    <w:multiLevelType w:val="multilevel"/>
    <w:tmpl w:val="6F5A3866"/>
    <w:lvl w:ilvl="0">
      <w:start w:val="1"/>
      <w:numFmt w:val="decimal"/>
      <w:lvlText w:val="VI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CA1DCF"/>
    <w:multiLevelType w:val="multilevel"/>
    <w:tmpl w:val="B6822B52"/>
    <w:lvl w:ilvl="0">
      <w:start w:val="1"/>
      <w:numFmt w:val="decimal"/>
      <w:lvlText w:val="V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536ACD"/>
    <w:multiLevelType w:val="multilevel"/>
    <w:tmpl w:val="65C0011E"/>
    <w:lvl w:ilvl="0">
      <w:start w:val="1"/>
      <w:numFmt w:val="decimal"/>
      <w:lvlText w:val="II.%1"/>
      <w:lvlJc w:val="left"/>
      <w:pPr>
        <w:ind w:left="502"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40480E"/>
    <w:multiLevelType w:val="hybridMultilevel"/>
    <w:tmpl w:val="CF56C192"/>
    <w:lvl w:ilvl="0" w:tplc="080A0017">
      <w:start w:val="1"/>
      <w:numFmt w:val="lowerLetter"/>
      <w:lvlText w:val="%1)"/>
      <w:lvlJc w:val="left"/>
      <w:pPr>
        <w:ind w:left="720" w:hanging="360"/>
      </w:pPr>
    </w:lvl>
    <w:lvl w:ilvl="1" w:tplc="87C05730">
      <w:start w:val="1"/>
      <w:numFmt w:val="lowerLetter"/>
      <w:lvlText w:val="%2)"/>
      <w:lvlJc w:val="left"/>
      <w:pPr>
        <w:ind w:left="1440" w:hanging="360"/>
      </w:pPr>
      <w:rPr>
        <w:rFonts w:ascii="Arial" w:eastAsia="Arial" w:hAnsi="Arial" w:cs="Arial"/>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B2473"/>
    <w:multiLevelType w:val="multilevel"/>
    <w:tmpl w:val="048E1DD2"/>
    <w:lvl w:ilvl="0">
      <w:start w:val="1"/>
      <w:numFmt w:val="decimal"/>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4C5B86"/>
    <w:multiLevelType w:val="hybridMultilevel"/>
    <w:tmpl w:val="67BAA8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C891C3E"/>
    <w:multiLevelType w:val="hybridMultilevel"/>
    <w:tmpl w:val="64B0417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55572B93"/>
    <w:multiLevelType w:val="multilevel"/>
    <w:tmpl w:val="EA6605E4"/>
    <w:lvl w:ilvl="0">
      <w:start w:val="1"/>
      <w:numFmt w:val="decimal"/>
      <w:lvlText w:val="IV.%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83A65F7"/>
    <w:multiLevelType w:val="multilevel"/>
    <w:tmpl w:val="E0CC74D6"/>
    <w:lvl w:ilvl="0">
      <w:start w:val="1"/>
      <w:numFmt w:val="decimal"/>
      <w:lvlText w:val="V.%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381D39"/>
    <w:multiLevelType w:val="hybridMultilevel"/>
    <w:tmpl w:val="A45A9172"/>
    <w:lvl w:ilvl="0" w:tplc="080A0017">
      <w:start w:val="1"/>
      <w:numFmt w:val="lowerLetter"/>
      <w:lvlText w:val="%1)"/>
      <w:lvlJc w:val="left"/>
      <w:pPr>
        <w:ind w:left="1287" w:hanging="360"/>
      </w:pPr>
    </w:lvl>
    <w:lvl w:ilvl="1" w:tplc="080A0017">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5E3724FC"/>
    <w:multiLevelType w:val="hybridMultilevel"/>
    <w:tmpl w:val="2A14C75C"/>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8253B2"/>
    <w:multiLevelType w:val="multilevel"/>
    <w:tmpl w:val="3252BFF6"/>
    <w:lvl w:ilvl="0">
      <w:start w:val="1"/>
      <w:numFmt w:val="decimal"/>
      <w:lvlText w:val="II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752E66"/>
    <w:multiLevelType w:val="hybridMultilevel"/>
    <w:tmpl w:val="67BAA8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F6220C2"/>
    <w:multiLevelType w:val="multilevel"/>
    <w:tmpl w:val="4824DA08"/>
    <w:lvl w:ilvl="0">
      <w:start w:val="1"/>
      <w:numFmt w:val="decimal"/>
      <w:lvlText w:val="V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6"/>
  </w:num>
  <w:num w:numId="3">
    <w:abstractNumId w:val="13"/>
  </w:num>
  <w:num w:numId="4">
    <w:abstractNumId w:val="1"/>
  </w:num>
  <w:num w:numId="5">
    <w:abstractNumId w:val="0"/>
  </w:num>
  <w:num w:numId="6">
    <w:abstractNumId w:val="15"/>
  </w:num>
  <w:num w:numId="7">
    <w:abstractNumId w:val="8"/>
  </w:num>
  <w:num w:numId="8">
    <w:abstractNumId w:val="10"/>
  </w:num>
  <w:num w:numId="9">
    <w:abstractNumId w:val="7"/>
  </w:num>
  <w:num w:numId="10">
    <w:abstractNumId w:val="5"/>
  </w:num>
  <w:num w:numId="11">
    <w:abstractNumId w:val="14"/>
  </w:num>
  <w:num w:numId="12">
    <w:abstractNumId w:val="11"/>
  </w:num>
  <w:num w:numId="13">
    <w:abstractNumId w:val="4"/>
  </w:num>
  <w:num w:numId="14">
    <w:abstractNumId w:val="9"/>
  </w:num>
  <w:num w:numId="15">
    <w:abstractNumId w:val="1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E2"/>
    <w:rsid w:val="00070ADF"/>
    <w:rsid w:val="000F5B13"/>
    <w:rsid w:val="00163383"/>
    <w:rsid w:val="00386947"/>
    <w:rsid w:val="003E74E2"/>
    <w:rsid w:val="00A45729"/>
    <w:rsid w:val="00AE350A"/>
    <w:rsid w:val="00BE2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9748E-3254-4CCF-BA2E-64118E3B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74E2"/>
    <w:rPr>
      <w:rFonts w:ascii="Calibri" w:eastAsia="Calibri" w:hAnsi="Calibri" w:cs="Calibri"/>
      <w:color w:val="000000"/>
      <w:lang w:eastAsia="es-MX"/>
    </w:rPr>
  </w:style>
  <w:style w:type="paragraph" w:styleId="Ttulo1">
    <w:name w:val="heading 1"/>
    <w:basedOn w:val="Normal"/>
    <w:next w:val="Normal"/>
    <w:link w:val="Ttulo1Car"/>
    <w:rsid w:val="003E74E2"/>
    <w:pPr>
      <w:keepNext/>
      <w:keepLines/>
      <w:spacing w:before="480" w:after="0" w:line="360" w:lineRule="auto"/>
      <w:ind w:left="720" w:hanging="360"/>
      <w:outlineLvl w:val="0"/>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4E2"/>
  </w:style>
  <w:style w:type="paragraph" w:styleId="Piedepgina">
    <w:name w:val="footer"/>
    <w:basedOn w:val="Normal"/>
    <w:link w:val="PiedepginaCar"/>
    <w:uiPriority w:val="99"/>
    <w:unhideWhenUsed/>
    <w:rsid w:val="003E7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4E2"/>
  </w:style>
  <w:style w:type="character" w:customStyle="1" w:styleId="Ttulo1Car">
    <w:name w:val="Título 1 Car"/>
    <w:basedOn w:val="Fuentedeprrafopredeter"/>
    <w:link w:val="Ttulo1"/>
    <w:rsid w:val="003E74E2"/>
    <w:rPr>
      <w:rFonts w:ascii="Arial" w:eastAsia="Arial" w:hAnsi="Arial" w:cs="Arial"/>
      <w:color w:val="000000"/>
      <w:lang w:eastAsia="es-MX"/>
    </w:rPr>
  </w:style>
  <w:style w:type="paragraph" w:styleId="Prrafodelista">
    <w:name w:val="List Paragraph"/>
    <w:basedOn w:val="Normal"/>
    <w:uiPriority w:val="34"/>
    <w:qFormat/>
    <w:rsid w:val="003E74E2"/>
    <w:pPr>
      <w:ind w:left="720"/>
      <w:contextualSpacing/>
    </w:pPr>
  </w:style>
  <w:style w:type="character" w:styleId="Hipervnculo">
    <w:name w:val="Hyperlink"/>
    <w:basedOn w:val="Fuentedeprrafopredeter"/>
    <w:uiPriority w:val="99"/>
    <w:unhideWhenUsed/>
    <w:rsid w:val="003E74E2"/>
    <w:rPr>
      <w:color w:val="0000FF"/>
      <w:u w:val="single"/>
    </w:rPr>
  </w:style>
  <w:style w:type="table" w:styleId="Tablaconcuadrcula">
    <w:name w:val="Table Grid"/>
    <w:basedOn w:val="Tablanormal"/>
    <w:uiPriority w:val="59"/>
    <w:rsid w:val="003E74E2"/>
    <w:pPr>
      <w:spacing w:after="0" w:line="240" w:lineRule="auto"/>
    </w:pPr>
    <w:rPr>
      <w:rFonts w:ascii="Calibri" w:eastAsia="Calibri" w:hAnsi="Calibri" w:cs="Calibri"/>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E74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74E2"/>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3E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df.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Lopez Estrada</dc:creator>
  <cp:keywords/>
  <dc:description/>
  <cp:lastModifiedBy>Agustin Lopez Estrada</cp:lastModifiedBy>
  <cp:revision>2</cp:revision>
  <dcterms:created xsi:type="dcterms:W3CDTF">2017-06-01T00:02:00Z</dcterms:created>
  <dcterms:modified xsi:type="dcterms:W3CDTF">2017-06-01T00:02:00Z</dcterms:modified>
</cp:coreProperties>
</file>